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before="0" w:beforeAutospacing="0" w:after="0" w:afterAutospacing="0"/>
        <w:jc w:val="center"/>
        <w:rPr>
          <w:rFonts w:hint="eastAsia" w:eastAsia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44"/>
          <w:szCs w:val="44"/>
        </w:rPr>
        <w:t>《</w:t>
      </w:r>
      <w:r>
        <w:rPr>
          <w:rFonts w:hint="eastAsia" w:ascii="宋体" w:hAnsi="宋体" w:eastAsia="宋体" w:cs="Times New Roman"/>
          <w:b/>
          <w:kern w:val="2"/>
          <w:sz w:val="44"/>
          <w:szCs w:val="44"/>
          <w:lang w:val="en-US" w:eastAsia="zh-CN" w:bidi="ar-SA"/>
        </w:rPr>
        <w:t>电子商务法律法规》</w:t>
      </w:r>
      <w:r>
        <w:rPr>
          <w:rFonts w:hint="eastAsia" w:ascii="宋体" w:hAnsi="宋体"/>
          <w:b/>
          <w:sz w:val="44"/>
          <w:szCs w:val="44"/>
        </w:rPr>
        <w:t>教案</w:t>
      </w:r>
    </w:p>
    <w:tbl>
      <w:tblPr>
        <w:tblStyle w:val="3"/>
        <w:tblW w:w="83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"/>
        <w:gridCol w:w="2283"/>
        <w:gridCol w:w="1407"/>
        <w:gridCol w:w="34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1245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授课教师</w:t>
            </w:r>
          </w:p>
        </w:tc>
        <w:tc>
          <w:tcPr>
            <w:tcW w:w="2283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  <w:tc>
          <w:tcPr>
            <w:tcW w:w="1407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授课班级</w:t>
            </w:r>
          </w:p>
        </w:tc>
        <w:tc>
          <w:tcPr>
            <w:tcW w:w="3448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授课时间</w:t>
            </w:r>
          </w:p>
        </w:tc>
        <w:tc>
          <w:tcPr>
            <w:tcW w:w="3690" w:type="dxa"/>
            <w:gridSpan w:val="2"/>
            <w:noWrap w:val="0"/>
            <w:vAlign w:val="top"/>
          </w:tcPr>
          <w:p>
            <w:pPr>
              <w:spacing w:line="360" w:lineRule="auto"/>
              <w:ind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星期</w:t>
            </w:r>
          </w:p>
        </w:tc>
        <w:tc>
          <w:tcPr>
            <w:tcW w:w="344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   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课程名称</w:t>
            </w:r>
          </w:p>
        </w:tc>
        <w:tc>
          <w:tcPr>
            <w:tcW w:w="228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  <w:tc>
          <w:tcPr>
            <w:tcW w:w="1407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授课时数</w:t>
            </w:r>
          </w:p>
        </w:tc>
        <w:tc>
          <w:tcPr>
            <w:tcW w:w="344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章    节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default"/>
                <w:b/>
                <w:color w:val="00008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/>
                <w:szCs w:val="21"/>
                <w:lang w:val="en-US" w:eastAsia="zh-CN"/>
              </w:rPr>
              <w:t>项目</w:t>
            </w:r>
            <w:r>
              <w:rPr>
                <w:rFonts w:hint="eastAsia" w:cs="Times New Roman"/>
                <w:b/>
                <w:color w:val="000000"/>
                <w:szCs w:val="21"/>
                <w:lang w:val="en-US" w:eastAsia="zh-CN"/>
              </w:rPr>
              <w:t>八</w:t>
            </w:r>
            <w:r>
              <w:rPr>
                <w:rFonts w:hint="eastAsia" w:ascii="Times New Roman" w:hAnsi="Times New Roman" w:eastAsia="宋体" w:cs="Times New Roman"/>
                <w:b/>
                <w:color w:val="000000"/>
                <w:szCs w:val="21"/>
                <w:lang w:val="en-US" w:eastAsia="zh-CN"/>
              </w:rPr>
              <w:t>　电子商务知识产权的法律法规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    题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/>
                <w:color w:val="7030A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  <w:t>任务一  电子商务知识产权概述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245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教学目的</w:t>
            </w:r>
          </w:p>
        </w:tc>
        <w:tc>
          <w:tcPr>
            <w:tcW w:w="7138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Chars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明确知识产权的定义和法律特征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Chars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认识电子商务中的知识产权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Chars="0"/>
              <w:jc w:val="left"/>
              <w:rPr>
                <w:rFonts w:hint="default" w:ascii="楷体_GB2312" w:hAnsi="宋体" w:eastAsia="楷体_GB2312" w:cs="楷体_GB2312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了解电子商务活动中知识产权侵权的常见形式、明确保护知识产权的法律法规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245" w:type="dxa"/>
            <w:noWrap w:val="0"/>
            <w:vAlign w:val="top"/>
          </w:tcPr>
          <w:p>
            <w:pPr>
              <w:spacing w:line="24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教学重点与难点</w:t>
            </w:r>
          </w:p>
        </w:tc>
        <w:tc>
          <w:tcPr>
            <w:tcW w:w="7138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知识产权的定义和法律特征。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jc w:val="left"/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电子商务活动中知识产权侵权的常见形式</w:t>
            </w: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8383" w:type="dxa"/>
            <w:gridSpan w:val="4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3" w:hRule="atLeast"/>
        </w:trPr>
        <w:tc>
          <w:tcPr>
            <w:tcW w:w="1245" w:type="dxa"/>
            <w:noWrap w:val="0"/>
            <w:vAlign w:val="top"/>
          </w:tcPr>
          <w:p>
            <w:pPr>
              <w:jc w:val="both"/>
              <w:rPr>
                <w:rFonts w:hint="eastAsia" w:ascii="宋体" w:hAnsi="宋体"/>
                <w:sz w:val="24"/>
              </w:rPr>
            </w:pPr>
          </w:p>
          <w:p>
            <w:pPr>
              <w:jc w:val="both"/>
              <w:rPr>
                <w:rFonts w:hint="eastAsia" w:ascii="宋体" w:hAnsi="宋体"/>
                <w:sz w:val="24"/>
              </w:rPr>
            </w:pPr>
          </w:p>
          <w:p>
            <w:pPr>
              <w:jc w:val="both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导入新课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default" w:ascii="宋体" w:hAnsi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  <w:t>一、电子商务知识产权的定义和类别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（一）知识产权的定义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（二）知识产权的类别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default" w:ascii="宋体" w:hAnsi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  <w:t>二、电子商务对知识产权的挑战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（一）电子商务对传统知识产权概念的挑战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（二）电子商务对传统知识产权特点的挑战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（三）电子商务对知识产权法院管辖的挑战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（四）电子商务对证据及保留的挑战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default" w:ascii="宋体" w:hAnsi="宋体" w:eastAsia="宋体" w:cs="宋体"/>
                <w:color w:val="auto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（五）电子商务对具体知识产权的挑战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245" w:type="dxa"/>
            <w:noWrap w:val="0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4"/>
                <w:szCs w:val="24"/>
                <w:lang w:val="en-US" w:eastAsia="zh-CN" w:bidi="ar"/>
              </w:rPr>
              <w:t>巩固复习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line="240" w:lineRule="auto"/>
              <w:jc w:val="left"/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理解</w:t>
            </w:r>
            <w:r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电子商务知识产权的定义和类别</w:t>
            </w: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3"/>
              </w:numPr>
              <w:suppressLineNumbers w:val="0"/>
              <w:spacing w:line="240" w:lineRule="auto"/>
              <w:ind w:left="0" w:leftChars="0" w:firstLine="0" w:firstLineChars="0"/>
              <w:jc w:val="left"/>
              <w:rPr>
                <w:rFonts w:hint="default" w:ascii="宋体" w:hAnsi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电子商务对知识产权的挑战</w:t>
            </w: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有哪些。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布置作业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default" w:ascii="宋体" w:hAnsi="宋体" w:eastAsia="宋体" w:cs="宋体"/>
                <w:b/>
                <w:color w:val="000080"/>
                <w:szCs w:val="21"/>
                <w:lang w:val="en-US" w:eastAsia="zh-CN"/>
              </w:rPr>
            </w:pPr>
            <w:r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电子商务活动中知识产权侵权有哪些常见形式？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教学效果分析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</w:p>
        </w:tc>
      </w:tr>
    </w:tbl>
    <w:p/>
    <w:p/>
    <w:p/>
    <w:p/>
    <w:p/>
    <w:p/>
    <w:p/>
    <w:p/>
    <w:p/>
    <w:p/>
    <w:p/>
    <w:p/>
    <w:p>
      <w:pPr>
        <w:pStyle w:val="5"/>
        <w:spacing w:before="0" w:beforeAutospacing="0" w:after="0" w:afterAutospacing="0"/>
        <w:jc w:val="center"/>
        <w:rPr>
          <w:rFonts w:hint="eastAsia" w:eastAsia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44"/>
          <w:szCs w:val="44"/>
        </w:rPr>
        <w:t>《</w:t>
      </w:r>
      <w:r>
        <w:rPr>
          <w:rFonts w:hint="eastAsia" w:ascii="宋体" w:hAnsi="宋体" w:eastAsia="宋体" w:cs="Times New Roman"/>
          <w:b/>
          <w:kern w:val="2"/>
          <w:sz w:val="44"/>
          <w:szCs w:val="44"/>
          <w:lang w:val="en-US" w:eastAsia="zh-CN" w:bidi="ar-SA"/>
        </w:rPr>
        <w:t>电子商务法律法规》</w:t>
      </w:r>
      <w:r>
        <w:rPr>
          <w:rFonts w:hint="eastAsia" w:ascii="宋体" w:hAnsi="宋体"/>
          <w:b/>
          <w:sz w:val="44"/>
          <w:szCs w:val="44"/>
        </w:rPr>
        <w:t>教案</w:t>
      </w:r>
    </w:p>
    <w:tbl>
      <w:tblPr>
        <w:tblStyle w:val="3"/>
        <w:tblW w:w="83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"/>
        <w:gridCol w:w="2283"/>
        <w:gridCol w:w="1407"/>
        <w:gridCol w:w="34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1245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授课教师</w:t>
            </w:r>
          </w:p>
        </w:tc>
        <w:tc>
          <w:tcPr>
            <w:tcW w:w="2283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  <w:tc>
          <w:tcPr>
            <w:tcW w:w="1407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授课班级</w:t>
            </w:r>
          </w:p>
        </w:tc>
        <w:tc>
          <w:tcPr>
            <w:tcW w:w="3448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授课时间</w:t>
            </w:r>
          </w:p>
        </w:tc>
        <w:tc>
          <w:tcPr>
            <w:tcW w:w="3690" w:type="dxa"/>
            <w:gridSpan w:val="2"/>
            <w:noWrap w:val="0"/>
            <w:vAlign w:val="top"/>
          </w:tcPr>
          <w:p>
            <w:pPr>
              <w:spacing w:line="360" w:lineRule="auto"/>
              <w:ind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星期</w:t>
            </w:r>
          </w:p>
        </w:tc>
        <w:tc>
          <w:tcPr>
            <w:tcW w:w="344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   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课程名称</w:t>
            </w:r>
          </w:p>
        </w:tc>
        <w:tc>
          <w:tcPr>
            <w:tcW w:w="228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  <w:tc>
          <w:tcPr>
            <w:tcW w:w="1407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授课时数</w:t>
            </w:r>
          </w:p>
        </w:tc>
        <w:tc>
          <w:tcPr>
            <w:tcW w:w="344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章    节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default"/>
                <w:b/>
                <w:color w:val="00008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/>
                <w:szCs w:val="21"/>
                <w:lang w:val="en-US" w:eastAsia="zh-CN"/>
              </w:rPr>
              <w:t>项目</w:t>
            </w:r>
            <w:r>
              <w:rPr>
                <w:rFonts w:hint="eastAsia" w:cs="Times New Roman"/>
                <w:b/>
                <w:color w:val="000000"/>
                <w:szCs w:val="21"/>
                <w:lang w:val="en-US" w:eastAsia="zh-CN"/>
              </w:rPr>
              <w:t>八</w:t>
            </w:r>
            <w:r>
              <w:rPr>
                <w:rFonts w:hint="eastAsia" w:ascii="Times New Roman" w:hAnsi="Times New Roman" w:eastAsia="宋体" w:cs="Times New Roman"/>
                <w:b/>
                <w:color w:val="000000"/>
                <w:szCs w:val="21"/>
                <w:lang w:val="en-US" w:eastAsia="zh-CN"/>
              </w:rPr>
              <w:t>　电子商务知识产权的法律法规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    题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/>
                <w:color w:val="7030A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  <w:t>任务</w:t>
            </w: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二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  <w:t xml:space="preserve">  域名知识产权的法律法规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245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教学目的</w:t>
            </w:r>
          </w:p>
        </w:tc>
        <w:tc>
          <w:tcPr>
            <w:tcW w:w="7138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default" w:ascii="楷体_GB2312" w:hAnsi="宋体" w:eastAsia="楷体_GB2312" w:cs="楷体_GB2312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掌握域名注册和注销的法律法规、域名纠纷的法律法规。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245" w:type="dxa"/>
            <w:noWrap w:val="0"/>
            <w:vAlign w:val="top"/>
          </w:tcPr>
          <w:p>
            <w:pPr>
              <w:spacing w:line="24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教学重点与难点</w:t>
            </w:r>
          </w:p>
        </w:tc>
        <w:tc>
          <w:tcPr>
            <w:tcW w:w="7138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能够处理域名注册、注销、纠纷的法律问题。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8383" w:type="dxa"/>
            <w:gridSpan w:val="4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3" w:hRule="atLeast"/>
        </w:trPr>
        <w:tc>
          <w:tcPr>
            <w:tcW w:w="1245" w:type="dxa"/>
            <w:noWrap w:val="0"/>
            <w:vAlign w:val="top"/>
          </w:tcPr>
          <w:p>
            <w:pPr>
              <w:jc w:val="both"/>
              <w:rPr>
                <w:rFonts w:hint="eastAsia" w:ascii="宋体" w:hAnsi="宋体"/>
                <w:sz w:val="24"/>
              </w:rPr>
            </w:pPr>
          </w:p>
          <w:p>
            <w:pPr>
              <w:jc w:val="both"/>
              <w:rPr>
                <w:rFonts w:hint="eastAsia" w:ascii="宋体" w:hAnsi="宋体"/>
                <w:sz w:val="24"/>
              </w:rPr>
            </w:pPr>
          </w:p>
          <w:p>
            <w:pPr>
              <w:jc w:val="both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导入新课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default" w:ascii="宋体" w:hAnsi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  <w:t>一、域名概述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default" w:ascii="宋体" w:hAnsi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  <w:t>二、域名注册机构的法律法规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（一）具备的条件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（二）申请许可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default" w:ascii="宋体" w:hAnsi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  <w:t>三、域名注册和注销的法律法规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（一）原则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（二）域名注册时不得包含的内容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（三）提供真实准确完整的信息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（四）信息公开和保护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（五）域名注册变更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（六）应急处理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（七）域名注销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default" w:ascii="宋体" w:hAnsi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  <w:t>四、域名纠纷的法律法规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（一）管辖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（二）注册、使用域名侵权或不正当竞争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（三）域名的注册、使用具有恶意</w:t>
            </w:r>
          </w:p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（四）法律责任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245" w:type="dxa"/>
            <w:noWrap w:val="0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4"/>
                <w:szCs w:val="24"/>
                <w:lang w:val="en-US" w:eastAsia="zh-CN" w:bidi="ar"/>
              </w:rPr>
              <w:t>巩固复习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Chars="0"/>
              <w:jc w:val="left"/>
              <w:rPr>
                <w:rFonts w:hint="default" w:ascii="宋体" w:hAnsi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熟知域名注册的法律法规、注销的法律法规以及域名纠纷的法律法规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布置作业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 w:firstLine="0"/>
              <w:rPr>
                <w:rFonts w:hint="default" w:ascii="宋体" w:hAnsi="宋体" w:eastAsia="宋体" w:cs="宋体"/>
                <w:b/>
                <w:color w:val="000080"/>
                <w:szCs w:val="21"/>
                <w:lang w:val="en-US" w:eastAsia="zh-CN"/>
              </w:rPr>
            </w:pPr>
            <w:r>
              <w:rPr>
                <w:rFonts w:hint="default" w:ascii="宋体" w:hAnsi="宋体" w:eastAsia="宋体" w:cs="宋体"/>
                <w:b w:val="0"/>
                <w:bCs w:val="0"/>
                <w:color w:val="231F20"/>
                <w:kern w:val="0"/>
                <w:sz w:val="21"/>
                <w:szCs w:val="21"/>
                <w:lang w:val="en-US" w:eastAsia="zh-CN" w:bidi="ar"/>
              </w:rPr>
              <w:t>域名纠纷主要有哪些类型</w:t>
            </w:r>
            <w:r>
              <w:rPr>
                <w:rFonts w:hint="eastAsia" w:cs="宋体"/>
                <w:b w:val="0"/>
                <w:bCs w:val="0"/>
                <w:color w:val="231F20"/>
                <w:kern w:val="0"/>
                <w:sz w:val="21"/>
                <w:szCs w:val="21"/>
                <w:lang w:val="en-US" w:eastAsia="zh-CN" w:bidi="ar"/>
              </w:rPr>
              <w:t>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教学效果分析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</w:p>
        </w:tc>
      </w:tr>
    </w:tbl>
    <w:p/>
    <w:p/>
    <w:p/>
    <w:p/>
    <w:p/>
    <w:p/>
    <w:p/>
    <w:p>
      <w:pPr>
        <w:pStyle w:val="5"/>
        <w:spacing w:before="0" w:beforeAutospacing="0" w:after="0" w:afterAutospacing="0"/>
        <w:jc w:val="center"/>
        <w:rPr>
          <w:rFonts w:hint="eastAsia" w:eastAsia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44"/>
          <w:szCs w:val="44"/>
        </w:rPr>
        <w:t>《</w:t>
      </w:r>
      <w:r>
        <w:rPr>
          <w:rFonts w:hint="eastAsia" w:ascii="宋体" w:hAnsi="宋体" w:eastAsia="宋体" w:cs="Times New Roman"/>
          <w:b/>
          <w:kern w:val="2"/>
          <w:sz w:val="44"/>
          <w:szCs w:val="44"/>
          <w:lang w:val="en-US" w:eastAsia="zh-CN" w:bidi="ar-SA"/>
        </w:rPr>
        <w:t>电子商务法律法规》</w:t>
      </w:r>
      <w:r>
        <w:rPr>
          <w:rFonts w:hint="eastAsia" w:ascii="宋体" w:hAnsi="宋体"/>
          <w:b/>
          <w:sz w:val="44"/>
          <w:szCs w:val="44"/>
        </w:rPr>
        <w:t>教案</w:t>
      </w:r>
    </w:p>
    <w:tbl>
      <w:tblPr>
        <w:tblStyle w:val="3"/>
        <w:tblW w:w="83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"/>
        <w:gridCol w:w="2283"/>
        <w:gridCol w:w="1407"/>
        <w:gridCol w:w="34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1245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授课教师</w:t>
            </w:r>
          </w:p>
        </w:tc>
        <w:tc>
          <w:tcPr>
            <w:tcW w:w="2283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  <w:tc>
          <w:tcPr>
            <w:tcW w:w="1407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授课班级</w:t>
            </w:r>
          </w:p>
        </w:tc>
        <w:tc>
          <w:tcPr>
            <w:tcW w:w="3448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授课时间</w:t>
            </w:r>
          </w:p>
        </w:tc>
        <w:tc>
          <w:tcPr>
            <w:tcW w:w="3690" w:type="dxa"/>
            <w:gridSpan w:val="2"/>
            <w:noWrap w:val="0"/>
            <w:vAlign w:val="top"/>
          </w:tcPr>
          <w:p>
            <w:pPr>
              <w:spacing w:line="360" w:lineRule="auto"/>
              <w:ind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星期</w:t>
            </w:r>
          </w:p>
        </w:tc>
        <w:tc>
          <w:tcPr>
            <w:tcW w:w="344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   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课程名称</w:t>
            </w:r>
          </w:p>
        </w:tc>
        <w:tc>
          <w:tcPr>
            <w:tcW w:w="228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  <w:tc>
          <w:tcPr>
            <w:tcW w:w="1407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授课时数</w:t>
            </w:r>
          </w:p>
        </w:tc>
        <w:tc>
          <w:tcPr>
            <w:tcW w:w="344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章    节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default"/>
                <w:b/>
                <w:color w:val="00008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/>
                <w:szCs w:val="21"/>
                <w:lang w:val="en-US" w:eastAsia="zh-CN"/>
              </w:rPr>
              <w:t>项目</w:t>
            </w:r>
            <w:r>
              <w:rPr>
                <w:rFonts w:hint="eastAsia" w:cs="Times New Roman"/>
                <w:b/>
                <w:color w:val="000000"/>
                <w:szCs w:val="21"/>
                <w:lang w:val="en-US" w:eastAsia="zh-CN"/>
              </w:rPr>
              <w:t>八</w:t>
            </w:r>
            <w:r>
              <w:rPr>
                <w:rFonts w:hint="eastAsia" w:ascii="Times New Roman" w:hAnsi="Times New Roman" w:eastAsia="宋体" w:cs="Times New Roman"/>
                <w:b/>
                <w:color w:val="000000"/>
                <w:szCs w:val="21"/>
                <w:lang w:val="en-US" w:eastAsia="zh-CN"/>
              </w:rPr>
              <w:t>　电子商务知识产权的法律法规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    题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宋体" w:hAnsi="宋体"/>
                <w:color w:val="7030A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  <w:t>任务</w:t>
            </w: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三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  <w:t xml:space="preserve">  网络版权的法律法规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245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教学目的</w:t>
            </w:r>
          </w:p>
        </w:tc>
        <w:tc>
          <w:tcPr>
            <w:tcW w:w="7138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jc w:val="left"/>
            </w:pP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掌握网络版权的定义和网络版权的侵权情形。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4"/>
              </w:numPr>
              <w:suppressLineNumbers w:val="0"/>
              <w:jc w:val="left"/>
              <w:rPr>
                <w:rFonts w:hint="default" w:ascii="楷体_GB2312" w:hAnsi="宋体" w:eastAsia="楷体_GB2312" w:cs="楷体_GB2312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了解著作权的法律责任和执法措施。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245" w:type="dxa"/>
            <w:noWrap w:val="0"/>
            <w:vAlign w:val="top"/>
          </w:tcPr>
          <w:p>
            <w:pPr>
              <w:spacing w:line="24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教学重点与难点</w:t>
            </w:r>
          </w:p>
        </w:tc>
        <w:tc>
          <w:tcPr>
            <w:tcW w:w="7138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jc w:val="left"/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网络版权</w:t>
            </w:r>
            <w:r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保护规则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jc w:val="left"/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 xml:space="preserve"> 了解</w:t>
            </w: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著作权</w:t>
            </w:r>
            <w:r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侵权责任</w:t>
            </w: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和执法</w:t>
            </w: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措施</w:t>
            </w: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8383" w:type="dxa"/>
            <w:gridSpan w:val="4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3" w:hRule="atLeast"/>
        </w:trPr>
        <w:tc>
          <w:tcPr>
            <w:tcW w:w="1245" w:type="dxa"/>
            <w:noWrap w:val="0"/>
            <w:vAlign w:val="top"/>
          </w:tcPr>
          <w:p>
            <w:pPr>
              <w:jc w:val="both"/>
              <w:rPr>
                <w:rFonts w:hint="eastAsia" w:ascii="宋体" w:hAnsi="宋体"/>
                <w:sz w:val="24"/>
              </w:rPr>
            </w:pPr>
          </w:p>
          <w:p>
            <w:pPr>
              <w:jc w:val="both"/>
              <w:rPr>
                <w:rFonts w:hint="eastAsia" w:ascii="宋体" w:hAnsi="宋体"/>
                <w:sz w:val="24"/>
              </w:rPr>
            </w:pPr>
          </w:p>
          <w:p>
            <w:pPr>
              <w:jc w:val="both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导入新课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Chars="0"/>
              <w:jc w:val="left"/>
              <w:rPr>
                <w:rFonts w:hint="eastAsia" w:ascii="宋体" w:hAnsi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  <w:t>一、网络版权概述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Chars="0"/>
              <w:jc w:val="left"/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（一）网络版权的定义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Chars="0"/>
              <w:jc w:val="left"/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（二）网络版权的侵权情形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Chars="0"/>
              <w:jc w:val="left"/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1. 网络上对传统著作权的侵权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Chars="0"/>
              <w:jc w:val="left"/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2. 传统媒体对网络著作权的侵权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Chars="0"/>
              <w:jc w:val="left"/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3. 网络上对网络著作权的侵权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Chars="0"/>
              <w:jc w:val="left"/>
              <w:rPr>
                <w:rFonts w:hint="eastAsia" w:ascii="宋体" w:hAnsi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  <w:t>二、著作权的专有权利的内容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Chars="0"/>
              <w:jc w:val="left"/>
              <w:rPr>
                <w:rFonts w:hint="eastAsia" w:ascii="宋体" w:hAnsi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  <w:t>三、网络著作权的主要法律法规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Chars="0"/>
              <w:jc w:val="left"/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（一）承担停止侵害、消除影响、赔礼道歉、赔偿损失等民事责任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Chars="0"/>
              <w:jc w:val="left"/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（二）侵犯著作权较严重的处罚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Chars="0"/>
              <w:jc w:val="left"/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（三）赔偿损失的额度确定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Chars="0"/>
              <w:jc w:val="left"/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（四）保全的法规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Chars="0"/>
              <w:jc w:val="left"/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（五）复制品的侵权确认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Chars="0"/>
              <w:jc w:val="left"/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（六）网络服务提供者的责任确认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Chars="0"/>
              <w:jc w:val="left"/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（七）提供内容服务的网络服务提供者的责任确认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spacing w:line="240" w:lineRule="auto"/>
              <w:ind w:leftChars="0"/>
              <w:jc w:val="left"/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（八）网络著作权侵权纠纷案件的管辖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245" w:type="dxa"/>
            <w:noWrap w:val="0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4"/>
                <w:szCs w:val="24"/>
                <w:lang w:val="en-US" w:eastAsia="zh-CN" w:bidi="ar"/>
              </w:rPr>
              <w:t>巩固复习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line="240" w:lineRule="auto"/>
              <w:ind w:leftChars="0"/>
              <w:jc w:val="left"/>
              <w:rPr>
                <w:rFonts w:hint="eastAsia" w:ascii="宋体" w:hAnsi="宋体" w:cs="宋体"/>
                <w:b w:val="0"/>
                <w:bCs w:val="0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231F20"/>
                <w:kern w:val="0"/>
                <w:sz w:val="21"/>
                <w:szCs w:val="21"/>
                <w:lang w:val="en-US" w:eastAsia="zh-CN" w:bidi="ar"/>
              </w:rPr>
              <w:t>网络版权的定义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line="240" w:lineRule="auto"/>
              <w:ind w:leftChars="0"/>
              <w:jc w:val="left"/>
              <w:rPr>
                <w:rFonts w:hint="default" w:ascii="宋体" w:hAnsi="宋体" w:cs="宋体"/>
                <w:b w:val="0"/>
                <w:bCs w:val="0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231F20"/>
                <w:kern w:val="0"/>
                <w:sz w:val="21"/>
                <w:szCs w:val="21"/>
                <w:lang w:val="en-US" w:eastAsia="zh-CN" w:bidi="ar"/>
              </w:rPr>
              <w:t>网络版权的侵权情形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line="240" w:lineRule="auto"/>
              <w:ind w:leftChars="0"/>
              <w:jc w:val="left"/>
              <w:rPr>
                <w:rFonts w:hint="default" w:ascii="宋体" w:hAnsi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231F20"/>
                <w:kern w:val="0"/>
                <w:sz w:val="21"/>
                <w:szCs w:val="21"/>
                <w:lang w:val="en-US" w:eastAsia="zh-CN" w:bidi="ar"/>
              </w:rPr>
              <w:t>网络著作权的法律法规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布置作业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 w:firstLine="0"/>
              <w:rPr>
                <w:rFonts w:hint="default" w:ascii="宋体" w:hAnsi="宋体" w:eastAsia="宋体" w:cs="宋体"/>
                <w:b/>
                <w:color w:val="000080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231F20"/>
                <w:kern w:val="0"/>
                <w:sz w:val="21"/>
                <w:szCs w:val="21"/>
                <w:lang w:val="en-US" w:eastAsia="zh-CN" w:bidi="ar"/>
              </w:rPr>
              <w:t>了解网络著作权的主要法律法规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教学效果分析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</w:p>
        </w:tc>
      </w:tr>
    </w:tbl>
    <w:p/>
    <w:p/>
    <w:p/>
    <w:p/>
    <w:p/>
    <w:p/>
    <w:p>
      <w:pPr>
        <w:pStyle w:val="5"/>
        <w:spacing w:before="0" w:beforeAutospacing="0" w:after="0" w:afterAutospacing="0"/>
        <w:jc w:val="center"/>
        <w:rPr>
          <w:rFonts w:hint="eastAsia" w:eastAsia="宋体"/>
          <w:b/>
          <w:sz w:val="28"/>
          <w:szCs w:val="28"/>
          <w:lang w:val="en-US" w:eastAsia="zh-CN"/>
        </w:rPr>
      </w:pPr>
      <w:r>
        <w:rPr>
          <w:rFonts w:hint="eastAsia" w:ascii="宋体" w:hAnsi="宋体"/>
          <w:b/>
          <w:sz w:val="44"/>
          <w:szCs w:val="44"/>
        </w:rPr>
        <w:t>《</w:t>
      </w:r>
      <w:r>
        <w:rPr>
          <w:rFonts w:hint="eastAsia" w:ascii="宋体" w:hAnsi="宋体" w:eastAsia="宋体" w:cs="Times New Roman"/>
          <w:b/>
          <w:kern w:val="2"/>
          <w:sz w:val="44"/>
          <w:szCs w:val="44"/>
          <w:lang w:val="en-US" w:eastAsia="zh-CN" w:bidi="ar-SA"/>
        </w:rPr>
        <w:t>电子商务法律法规》</w:t>
      </w:r>
      <w:r>
        <w:rPr>
          <w:rFonts w:hint="eastAsia" w:ascii="宋体" w:hAnsi="宋体"/>
          <w:b/>
          <w:sz w:val="44"/>
          <w:szCs w:val="44"/>
        </w:rPr>
        <w:t>教案</w:t>
      </w:r>
    </w:p>
    <w:tbl>
      <w:tblPr>
        <w:tblStyle w:val="3"/>
        <w:tblW w:w="838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"/>
        <w:gridCol w:w="2283"/>
        <w:gridCol w:w="1407"/>
        <w:gridCol w:w="34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1245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授课教师</w:t>
            </w:r>
          </w:p>
        </w:tc>
        <w:tc>
          <w:tcPr>
            <w:tcW w:w="2283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  <w:tc>
          <w:tcPr>
            <w:tcW w:w="1407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授课班级</w:t>
            </w:r>
          </w:p>
        </w:tc>
        <w:tc>
          <w:tcPr>
            <w:tcW w:w="3448" w:type="dxa"/>
            <w:tcBorders>
              <w:top w:val="single" w:color="auto" w:sz="4" w:space="0"/>
            </w:tcBorders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授课时间</w:t>
            </w:r>
          </w:p>
        </w:tc>
        <w:tc>
          <w:tcPr>
            <w:tcW w:w="3690" w:type="dxa"/>
            <w:gridSpan w:val="2"/>
            <w:noWrap w:val="0"/>
            <w:vAlign w:val="top"/>
          </w:tcPr>
          <w:p>
            <w:pPr>
              <w:spacing w:line="360" w:lineRule="auto"/>
              <w:ind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星期</w:t>
            </w:r>
          </w:p>
        </w:tc>
        <w:tc>
          <w:tcPr>
            <w:tcW w:w="344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第   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课程名称</w:t>
            </w:r>
          </w:p>
        </w:tc>
        <w:tc>
          <w:tcPr>
            <w:tcW w:w="2283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  <w:tc>
          <w:tcPr>
            <w:tcW w:w="1407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授课时数</w:t>
            </w:r>
          </w:p>
        </w:tc>
        <w:tc>
          <w:tcPr>
            <w:tcW w:w="3448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章    节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default"/>
                <w:b/>
                <w:color w:val="000080"/>
                <w:szCs w:val="21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b/>
                <w:color w:val="000000"/>
                <w:szCs w:val="21"/>
                <w:lang w:val="en-US" w:eastAsia="zh-CN"/>
              </w:rPr>
              <w:t>项目</w:t>
            </w:r>
            <w:r>
              <w:rPr>
                <w:rFonts w:hint="eastAsia" w:cs="Times New Roman"/>
                <w:b/>
                <w:color w:val="000000"/>
                <w:szCs w:val="21"/>
                <w:lang w:val="en-US" w:eastAsia="zh-CN"/>
              </w:rPr>
              <w:t>八</w:t>
            </w:r>
            <w:r>
              <w:rPr>
                <w:rFonts w:hint="eastAsia" w:ascii="Times New Roman" w:hAnsi="Times New Roman" w:eastAsia="宋体" w:cs="Times New Roman"/>
                <w:b/>
                <w:color w:val="000000"/>
                <w:szCs w:val="21"/>
                <w:lang w:val="en-US" w:eastAsia="zh-CN"/>
              </w:rPr>
              <w:t>　电子商务知识产权的法律法规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课    题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/>
                <w:color w:val="7030A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  <w:t>任务</w:t>
            </w:r>
            <w:r>
              <w:rPr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四</w:t>
            </w:r>
            <w:r>
              <w:rPr>
                <w:rFonts w:hint="eastAsia" w:ascii="Times New Roman" w:hAnsi="Times New Roman" w:eastAsia="宋体" w:cs="Times New Roman"/>
                <w:b/>
                <w:bCs/>
                <w:color w:val="000000"/>
                <w:szCs w:val="21"/>
                <w:lang w:val="en-US" w:eastAsia="zh-CN"/>
              </w:rPr>
              <w:t xml:space="preserve">  计算机软件著作权的法律法规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2" w:hRule="atLeast"/>
        </w:trPr>
        <w:tc>
          <w:tcPr>
            <w:tcW w:w="1245" w:type="dxa"/>
            <w:noWrap w:val="0"/>
            <w:vAlign w:val="top"/>
          </w:tcPr>
          <w:p>
            <w:pPr>
              <w:spacing w:line="48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教学目的</w:t>
            </w:r>
          </w:p>
        </w:tc>
        <w:tc>
          <w:tcPr>
            <w:tcW w:w="7138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计算机软件著作权概述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ind w:left="0" w:leftChars="0" w:firstLine="0" w:firstLineChars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计算机软件著作权的保护期限和使用转让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7"/>
              </w:numPr>
              <w:suppressLineNumbers w:val="0"/>
              <w:ind w:left="0" w:leftChars="0" w:firstLine="0" w:firstLineChars="0"/>
              <w:jc w:val="left"/>
              <w:rPr>
                <w:rFonts w:hint="default" w:ascii="楷体_GB2312" w:hAnsi="宋体" w:eastAsia="楷体_GB2312" w:cs="楷体_GB2312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计算机著作权的主要法律法规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</w:trPr>
        <w:tc>
          <w:tcPr>
            <w:tcW w:w="1245" w:type="dxa"/>
            <w:noWrap w:val="0"/>
            <w:vAlign w:val="top"/>
          </w:tcPr>
          <w:p>
            <w:pPr>
              <w:spacing w:line="24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教学重点与难点</w:t>
            </w:r>
          </w:p>
        </w:tc>
        <w:tc>
          <w:tcPr>
            <w:tcW w:w="7138" w:type="dxa"/>
            <w:gridSpan w:val="3"/>
            <w:noWrap w:val="0"/>
            <w:vAlign w:val="center"/>
          </w:tcPr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ind w:leftChars="0"/>
              <w:jc w:val="left"/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能够预防计算机软件</w:t>
            </w:r>
            <w:r>
              <w:rPr>
                <w:rFonts w:hint="default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著作权的侵权问题。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8383" w:type="dxa"/>
            <w:gridSpan w:val="4"/>
            <w:noWrap w:val="0"/>
            <w:vAlign w:val="top"/>
          </w:tcPr>
          <w:p>
            <w:pPr>
              <w:jc w:val="center"/>
              <w:rPr>
                <w:rFonts w:hint="eastAsia" w:ascii="宋体" w:hAnsi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3" w:hRule="atLeast"/>
        </w:trPr>
        <w:tc>
          <w:tcPr>
            <w:tcW w:w="1245" w:type="dxa"/>
            <w:noWrap w:val="0"/>
            <w:vAlign w:val="top"/>
          </w:tcPr>
          <w:p>
            <w:pPr>
              <w:jc w:val="both"/>
              <w:rPr>
                <w:rFonts w:hint="eastAsia" w:ascii="宋体" w:hAnsi="宋体"/>
                <w:sz w:val="24"/>
              </w:rPr>
            </w:pPr>
          </w:p>
          <w:p>
            <w:pPr>
              <w:jc w:val="both"/>
              <w:rPr>
                <w:rFonts w:hint="eastAsia" w:ascii="宋体" w:hAnsi="宋体"/>
                <w:sz w:val="24"/>
              </w:rPr>
            </w:pPr>
          </w:p>
          <w:p>
            <w:pPr>
              <w:jc w:val="both"/>
              <w:rPr>
                <w:rFonts w:hint="eastAsia" w:ascii="宋体" w:hAnsi="宋体"/>
                <w:sz w:val="24"/>
              </w:rPr>
            </w:pPr>
          </w:p>
          <w:p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导入新课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  <w:t>一、计算机软件著作权概述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231F20"/>
                <w:kern w:val="0"/>
                <w:sz w:val="21"/>
                <w:szCs w:val="21"/>
                <w:lang w:val="en-US" w:eastAsia="zh-CN" w:bidi="ar"/>
              </w:rPr>
              <w:t>（一）计算机软件的定义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231F20"/>
                <w:kern w:val="0"/>
                <w:sz w:val="21"/>
                <w:szCs w:val="21"/>
                <w:lang w:val="en-US" w:eastAsia="zh-CN" w:bidi="ar"/>
              </w:rPr>
              <w:t>（二）计算机软件著作权的所有者和内容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  <w:t>二、计算机软件著作权的保护期限和使用转让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231F20"/>
                <w:kern w:val="0"/>
                <w:sz w:val="21"/>
                <w:szCs w:val="21"/>
                <w:lang w:val="en-US" w:eastAsia="zh-CN" w:bidi="ar"/>
              </w:rPr>
              <w:t>（一）计算机软件著作权的保护期限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231F20"/>
                <w:kern w:val="0"/>
                <w:sz w:val="21"/>
                <w:szCs w:val="21"/>
                <w:lang w:val="en-US" w:eastAsia="zh-CN" w:bidi="ar"/>
              </w:rPr>
              <w:t>（二）计算机软件著作权的许可使用和转让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  <w:t>三、计算机著作权的主要法律法规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231F20"/>
                <w:kern w:val="0"/>
                <w:sz w:val="21"/>
                <w:szCs w:val="21"/>
                <w:lang w:val="en-US" w:eastAsia="zh-CN" w:bidi="ar"/>
              </w:rPr>
              <w:t>（一）情节较轻的处罚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231F20"/>
                <w:kern w:val="0"/>
                <w:sz w:val="21"/>
                <w:szCs w:val="21"/>
                <w:lang w:val="en-US" w:eastAsia="zh-CN" w:bidi="ar"/>
              </w:rPr>
              <w:t>（二）情节较严重的处罚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 w:ascii="宋体" w:hAnsi="宋体" w:eastAsia="宋体" w:cs="宋体"/>
                <w:b w:val="0"/>
                <w:bCs w:val="0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231F20"/>
                <w:kern w:val="0"/>
                <w:sz w:val="21"/>
                <w:szCs w:val="21"/>
                <w:lang w:val="en-US" w:eastAsia="zh-CN" w:bidi="ar"/>
              </w:rPr>
              <w:t>（三）计算机软件复制品的法律责任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231F20"/>
                <w:kern w:val="0"/>
                <w:sz w:val="21"/>
                <w:szCs w:val="21"/>
                <w:lang w:val="en-US" w:eastAsia="zh-CN" w:bidi="ar"/>
              </w:rPr>
              <w:t>（四）计算机软件著作权纠纷的解决途径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245" w:type="dxa"/>
            <w:noWrap w:val="0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231F20"/>
                <w:kern w:val="0"/>
                <w:sz w:val="24"/>
                <w:szCs w:val="24"/>
                <w:lang w:val="en-US" w:eastAsia="zh-CN" w:bidi="ar"/>
              </w:rPr>
              <w:t>巩固复习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ind w:leftChars="0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  <w:t>1.</w:t>
            </w: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理解计算机软件著作权概述</w:t>
            </w:r>
          </w:p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spacing w:line="240" w:lineRule="auto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b/>
                <w:bCs/>
                <w:color w:val="231F20"/>
                <w:kern w:val="0"/>
                <w:sz w:val="21"/>
                <w:szCs w:val="21"/>
                <w:lang w:val="en-US" w:eastAsia="zh-CN" w:bidi="ar"/>
              </w:rPr>
              <w:t>2.</w:t>
            </w: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了解计算机软件著作权的保护期限和使用转让</w:t>
            </w:r>
          </w:p>
          <w:p>
            <w:pPr>
              <w:keepNext w:val="0"/>
              <w:keepLines w:val="0"/>
              <w:widowControl/>
              <w:numPr>
                <w:numId w:val="0"/>
              </w:numPr>
              <w:suppressLineNumbers w:val="0"/>
              <w:spacing w:line="240" w:lineRule="auto"/>
              <w:jc w:val="left"/>
              <w:rPr>
                <w:rFonts w:hint="default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宋体" w:hAnsi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3.了解</w:t>
            </w:r>
            <w:r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  <w:t>计算机著作权的主要法律法规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布置作业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360" w:lineRule="auto"/>
              <w:ind w:left="0" w:right="0" w:firstLine="0"/>
              <w:rPr>
                <w:rFonts w:hint="default" w:ascii="宋体" w:hAnsi="宋体" w:eastAsia="宋体" w:cs="宋体"/>
                <w:b/>
                <w:color w:val="000080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2" w:hRule="atLeast"/>
        </w:trPr>
        <w:tc>
          <w:tcPr>
            <w:tcW w:w="1245" w:type="dxa"/>
            <w:noWrap w:val="0"/>
            <w:vAlign w:val="top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教学效果分析</w:t>
            </w:r>
          </w:p>
        </w:tc>
        <w:tc>
          <w:tcPr>
            <w:tcW w:w="7138" w:type="dxa"/>
            <w:gridSpan w:val="3"/>
            <w:noWrap w:val="0"/>
            <w:vAlign w:val="top"/>
          </w:tcPr>
          <w:p>
            <w:pPr>
              <w:keepNext w:val="0"/>
              <w:keepLines w:val="0"/>
              <w:widowControl/>
              <w:suppressLineNumbers w:val="0"/>
              <w:spacing w:line="240" w:lineRule="auto"/>
              <w:jc w:val="left"/>
              <w:rPr>
                <w:rFonts w:hint="eastAsia" w:ascii="宋体" w:hAnsi="宋体" w:eastAsia="宋体" w:cs="宋体"/>
                <w:color w:val="231F20"/>
                <w:kern w:val="0"/>
                <w:sz w:val="21"/>
                <w:szCs w:val="21"/>
                <w:lang w:val="en-US" w:eastAsia="zh-CN" w:bidi="ar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宋黑简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大黑简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大标宋简体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ZGZSRV + STZhongsong">
    <w:altName w:val="Directive Four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irective Four">
    <w:panose1 w:val="02000500000000000000"/>
    <w:charset w:val="00"/>
    <w:family w:val="auto"/>
    <w:pitch w:val="default"/>
    <w:sig w:usb0="800000A7" w:usb1="5000004A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A2C98AE"/>
    <w:multiLevelType w:val="singleLevel"/>
    <w:tmpl w:val="9A2C98AE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DFB04ABB"/>
    <w:multiLevelType w:val="singleLevel"/>
    <w:tmpl w:val="DFB04ABB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EAE1ECBC"/>
    <w:multiLevelType w:val="singleLevel"/>
    <w:tmpl w:val="EAE1ECB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0F7D1FF0"/>
    <w:multiLevelType w:val="singleLevel"/>
    <w:tmpl w:val="0F7D1FF0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2307D243"/>
    <w:multiLevelType w:val="singleLevel"/>
    <w:tmpl w:val="2307D243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4DBC5920"/>
    <w:multiLevelType w:val="singleLevel"/>
    <w:tmpl w:val="4DBC592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66F678CD"/>
    <w:multiLevelType w:val="singleLevel"/>
    <w:tmpl w:val="66F678CD"/>
    <w:lvl w:ilvl="0" w:tentative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3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Q3MTk3OTEyZDg4NzA3ZGRmN2U4ZTcxY2Y1ODYwYzQifQ=="/>
  </w:docVars>
  <w:rsids>
    <w:rsidRoot w:val="00000000"/>
    <w:rsid w:val="06E822A2"/>
    <w:rsid w:val="09BC683E"/>
    <w:rsid w:val="0CAD246E"/>
    <w:rsid w:val="0EA578A0"/>
    <w:rsid w:val="0EFD1AC0"/>
    <w:rsid w:val="14355008"/>
    <w:rsid w:val="1782529E"/>
    <w:rsid w:val="18695E5E"/>
    <w:rsid w:val="1B5669EE"/>
    <w:rsid w:val="1EF57FC1"/>
    <w:rsid w:val="20FB7FAA"/>
    <w:rsid w:val="226A29A3"/>
    <w:rsid w:val="22A9658B"/>
    <w:rsid w:val="22B40E75"/>
    <w:rsid w:val="235A6A54"/>
    <w:rsid w:val="23CB7976"/>
    <w:rsid w:val="279C55DC"/>
    <w:rsid w:val="280332AF"/>
    <w:rsid w:val="286B6DD3"/>
    <w:rsid w:val="2AC46EA9"/>
    <w:rsid w:val="2CCE2BA8"/>
    <w:rsid w:val="2CEA745A"/>
    <w:rsid w:val="2D401748"/>
    <w:rsid w:val="3287538B"/>
    <w:rsid w:val="334E2953"/>
    <w:rsid w:val="354A743D"/>
    <w:rsid w:val="37A546DC"/>
    <w:rsid w:val="38705676"/>
    <w:rsid w:val="39BF6872"/>
    <w:rsid w:val="3B2C75A0"/>
    <w:rsid w:val="3B5040F5"/>
    <w:rsid w:val="3BB05953"/>
    <w:rsid w:val="3E7F6A62"/>
    <w:rsid w:val="49EF6445"/>
    <w:rsid w:val="4A841B57"/>
    <w:rsid w:val="4CB306D4"/>
    <w:rsid w:val="4D037E68"/>
    <w:rsid w:val="4D291BBE"/>
    <w:rsid w:val="4EA669A3"/>
    <w:rsid w:val="4ED16067"/>
    <w:rsid w:val="4F2678B7"/>
    <w:rsid w:val="4FB124B6"/>
    <w:rsid w:val="54FE17B2"/>
    <w:rsid w:val="55BF4575"/>
    <w:rsid w:val="576B22D6"/>
    <w:rsid w:val="599452DF"/>
    <w:rsid w:val="5C050B30"/>
    <w:rsid w:val="5C4557EC"/>
    <w:rsid w:val="64DF0517"/>
    <w:rsid w:val="64E15CAF"/>
    <w:rsid w:val="66455290"/>
    <w:rsid w:val="6647580D"/>
    <w:rsid w:val="66D44019"/>
    <w:rsid w:val="67D84ABC"/>
    <w:rsid w:val="691A5C56"/>
    <w:rsid w:val="6A703B39"/>
    <w:rsid w:val="6BF4755F"/>
    <w:rsid w:val="6C877CCB"/>
    <w:rsid w:val="71DA26C6"/>
    <w:rsid w:val="73AF381F"/>
    <w:rsid w:val="74BB49EF"/>
    <w:rsid w:val="7C6529AE"/>
    <w:rsid w:val="7D670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article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2022-06-24T08:32:00Z</dcterms:created>
  <dc:creator>Administrator</dc:creator>
  <cp:lastModifiedBy>老学生一枚</cp:lastModifiedBy>
  <dcterms:modified xsi:type="dcterms:W3CDTF">2022-06-25T01:28:08Z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54F020F62EA147B5A8ECC34217059A78</vt:lpwstr>
  </property>
</Properties>
</file>